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09" w:rsidRPr="00C1603D" w:rsidRDefault="00000209" w:rsidP="00C1603D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Style w:val="a4"/>
          <w:rFonts w:ascii="Times New Roman" w:hAnsi="Times New Roman" w:cs="Times New Roman"/>
          <w:color w:val="000000"/>
          <w:sz w:val="24"/>
          <w:szCs w:val="24"/>
        </w:rPr>
        <w:t>Условия питания воспитанников, в том числе инвалидов и лиц с ОВЗ</w:t>
      </w:r>
    </w:p>
    <w:p w:rsidR="00AE1328" w:rsidRPr="00C1603D" w:rsidRDefault="00AE1328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Санитарно-эпидемиологические требования к организации общественного питания населения (</w:t>
      </w:r>
      <w:proofErr w:type="spellStart"/>
      <w:r w:rsidRPr="00C160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СанПиН</w:t>
      </w:r>
      <w:proofErr w:type="spellEnd"/>
      <w:r w:rsidRPr="00C160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2.3/2.4.3590-20), утвержденные Постановлением Главного государственного санитарного врача РФ от 27.10.2020 № 32. 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Горячее питание обязательно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гл. IV.1 «Организация питания детей», введенной не так давно в Федеральный закон от 02.01.2000 № 29-ФЗ «О качестве и безопасности пищевых продуктов», в образовательных организациях основное питание детей должно включать </w:t>
      </w:r>
      <w:r w:rsidRPr="00C16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горячее питание</w:t>
      </w: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также отметим требования к температуре готовых горячих блюд (п. 11.6 МР 2.3.6.0233-21):</w:t>
      </w:r>
    </w:p>
    <w:p w:rsidR="00AE1328" w:rsidRPr="008F1560" w:rsidRDefault="00AE1328" w:rsidP="00C160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горячие блюда (супы, соусы, напитки) при раздаче должны иметь температуру не ниже 75 °C, вторые блюда и гарниры – не ниже 65 °C;</w:t>
      </w:r>
    </w:p>
    <w:p w:rsidR="00AE1328" w:rsidRPr="008F1560" w:rsidRDefault="00AE1328" w:rsidP="00C1603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первые и вторые блюда могут находиться на мармите или горячей плите не более 2 часов с момента изготовления либо в изотермической таре (термосах) – в течение времени, обеспечивающего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Разрешенная пищевая продукция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пищевой продукции, которая не допускается при организации питания детей, приведен в приложении 6 к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2.3/2.4.3590-20. В нем содержатся 45 наименований продукции.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такие перечни были определены различными профильными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2.3.2.1940-05 «Организация детского питания»,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«Устройство, содержание и организация режима работы дошкольных образовательных организаций»).</w:t>
      </w:r>
      <w:proofErr w:type="gramEnd"/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отметить, что в целом перечень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недопускаемой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пищевой продукции остался прежним. Если его сравнивать со старым перечнем для дошкольных образовательных учреждений, то можно выделить новые позиции, которые не допускаются для питания детей, к примеру:</w:t>
      </w:r>
    </w:p>
    <w:p w:rsidR="00AE1328" w:rsidRPr="008F1560" w:rsidRDefault="00AE1328" w:rsidP="00C16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жевательная резинка;</w:t>
      </w:r>
    </w:p>
    <w:p w:rsidR="00AE1328" w:rsidRPr="008F1560" w:rsidRDefault="00AE1328" w:rsidP="00C16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окрошки и холодные супы;</w:t>
      </w:r>
    </w:p>
    <w:p w:rsidR="00AE1328" w:rsidRPr="008F1560" w:rsidRDefault="00AE1328" w:rsidP="00C16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яичница-глазунья;</w:t>
      </w:r>
    </w:p>
    <w:p w:rsidR="00AE1328" w:rsidRPr="008F1560" w:rsidRDefault="00AE1328" w:rsidP="00C16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паштеты, блинчики с мясом и с творогом;</w:t>
      </w:r>
    </w:p>
    <w:p w:rsidR="00AE1328" w:rsidRPr="008F1560" w:rsidRDefault="00AE1328" w:rsidP="00C1603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макароны по-флотски (с фаршем), макароны с рубленым яйцом.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 новом перечне установлены требования к минимальной (максимальной) жирности молочных и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кисломочных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продуктов, творога.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ценности. Такая таблица приведена в приложении 11 к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питания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соблюдения сбалансированности, питательности и полезности детского рациона в приложениях к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установил:</w:t>
      </w:r>
    </w:p>
    <w:p w:rsidR="00AE1328" w:rsidRPr="008F1560" w:rsidRDefault="00AE1328" w:rsidP="00C160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среднесуточные наборы пищевой продукции для детей в зависимости от возраста. Отдельно выделены наборы пищевой продукции для детей-сирот и детей, оставшихся без попечения родителей, а также для кадетов (приложение 7);</w:t>
      </w:r>
    </w:p>
    <w:p w:rsidR="00AE1328" w:rsidRPr="008F1560" w:rsidRDefault="00AE1328" w:rsidP="00C160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массе порций по различным блюдам, а также суммарные объемы блюд по приемам пищи (приложение 9);</w:t>
      </w:r>
    </w:p>
    <w:p w:rsidR="00AE1328" w:rsidRPr="008F1560" w:rsidRDefault="00AE1328" w:rsidP="00C160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суточную потребность в пищевых веществах, энергии, витаминах и минеральных веществах, а также процент распределения потребления пищевых веществ и энергии по приемам пищи в зависимости от времени пребывания в образовательной организации (приложение 10);</w:t>
      </w:r>
    </w:p>
    <w:p w:rsidR="00AE1328" w:rsidRPr="008F1560" w:rsidRDefault="00AE1328" w:rsidP="00C1603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обязательных приемов пищи в зависимости от режима функционирования организации и режима обучения (приложение 12).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соблюдения перечисленных требований, меню для детей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следующего: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отсутствии второго завтрака калорийность основного завтрака должна быть увеличена на 5 % соответственно;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30 %;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допускается в течение дня отступление от норм калорийности по отдельным приемам пищи в пределах +/– 5 % при условии, что средний процент пищевой ценности за неделю будет соответствовать нормам, приведенным в таблице 3 приложения 10 к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2.3/2.4.3590-20, по каждому приему пищи</w:t>
      </w:r>
      <w:r w:rsidRPr="00C16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меню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п. 8.1.3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в организации, в которой осуществляется питание детей, должно разрабатываться меню. Меню должно утверждаться руководителем организации.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приложении 8 к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2.3/2.4.3590-20). 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детей должно осуществляться в соответствии с утвержденным меню.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дополнительного обогащения рациона питания детей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микронутриентами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эндемичных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йододефицитных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 (п. 8.1.6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2.3/2.4.3590-20).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 должно размещаться в доступных для родителей и детей местах (в обеденном зале, холле, групповой ячейке). 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Дети, нуждающиеся в лечебном и диетическом питании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новшеств в организации детского питания следует выделить особенности, установленные для детей, нуждающихся в лечебном и диетическом питании. Согласно п. 8.2.1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для таких детей в организованных детских коллективах должны соблюдаться следующие требования: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C160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допускается </w:t>
      </w: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возможность предусмотрена в любых организациях, осуществляющих питание детей. Введение такой нормы позволяет закрыть наболевший вопрос о возможности использования домашней еды, к примеру, детьми-аллергиками, в обычных образовательных учреждениях, которые не имеют возможности обеспечить питание таких детей по индивидуальному меню.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Питьевой режим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8.4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 питьевой режим в детских организациях, а также при проведении массовых мероприятий с участием детей должен соблюдаться таким образом: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 осуществляться обеспечение питьевой водой, отвечающей обязательным требованиям (Технический регламент Таможенного союза (</w:t>
      </w: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ЕАЭС 044/2017), принятый Решением Совета Евразийской экономической комиссии от 23.06.2017 № 45);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питьевой режим должен быть организован посредством: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стационарных питьевых фонтанчиков. При этом чаша фонтанчика должна ежедневно обрабатываться с применением моющих и дезинфицирующих средств;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установки устрой</w:t>
      </w: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выдачи воды (например,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кулеров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выдачи упакованной питьевой воды. Упакованная (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бутилированная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требованиям;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использования кипяченой питьевой воды. Организация питьевого режима с использованием кипяченой питьевой воды допускается при условии соблюдения следующих требований:</w:t>
      </w:r>
    </w:p>
    <w:p w:rsidR="00AE1328" w:rsidRPr="008F1560" w:rsidRDefault="00AE1328" w:rsidP="00C160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кипятить воду нужно не менее 5 минут;</w:t>
      </w:r>
    </w:p>
    <w:p w:rsidR="00AE1328" w:rsidRPr="008F1560" w:rsidRDefault="00AE1328" w:rsidP="00C160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AE1328" w:rsidRPr="008F1560" w:rsidRDefault="00AE1328" w:rsidP="00C160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смену воды в емкости для ее раздачи необходимо проводить не реже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кулеров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контейнеров – для сбора использованной посуды одноразового применения (п. 8.4.3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2.3/2.4.3590-20).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Кулеры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Кулеры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кулера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дезинфекционного средства должна проводиться не реже одного раза в три месяца (п. 8.4.4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2.3/2.4.3590-20).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санитарные правила к организации общественного питания (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2.3/2.4.3590-20) приняты в рамках реализации поставленной Президентом РФ цели сохранения здоровья нации, определенной Указом от 07.05.2018 № 204 «О национальных целях и стратегических задачах развития Российской Федерации на период до 2024 года» и федеральным проектом «Формирование системы мотивации граждан к здоровому образу жизни, включая здоровое питание и отказ от вредных привычек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национального проекта «Демография», а также поручений Президента РФ и Правительства РФ, предусматривающих установление с 1 января 2021 года актуализированных обязательных требований.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новом документе занимают требования к организации детского питания. Им </w:t>
      </w: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посвящена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самая объемная гл. VIII санитарных правил.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новых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утвердил методические рекомендации к организации общественного питания населения (МР 2.3.6.0233-21).</w:t>
      </w:r>
    </w:p>
    <w:p w:rsidR="00AE1328" w:rsidRPr="008F1560" w:rsidRDefault="00AE1328" w:rsidP="00C16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указанных документов, при организации питания детей образовательным учреждениям также следует учитывать:</w:t>
      </w:r>
    </w:p>
    <w:p w:rsidR="00AE1328" w:rsidRPr="008F1560" w:rsidRDefault="00AE1328" w:rsidP="00C160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(СП 2.4.3648-20) (утверждены Постановлением Главного государственного санитарного врача РФ от 28.09.2020 № 28);</w:t>
      </w:r>
    </w:p>
    <w:p w:rsidR="00AE1328" w:rsidRPr="008F1560" w:rsidRDefault="00AE1328" w:rsidP="00C160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питания обучающихся общеобразовательных организаций (МР 2.4.0179-20) (утверждены Главным государственным санитарным врачом РФ 18.05.2020);</w:t>
      </w:r>
    </w:p>
    <w:p w:rsidR="00AE1328" w:rsidRPr="008F1560" w:rsidRDefault="00AE1328" w:rsidP="00C160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в части родительского </w:t>
      </w:r>
      <w:proofErr w:type="gramStart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F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 (МР 2.4.0180-20) (утверждены Главным государственным санитарным врачом РФ 18.05.2020).</w:t>
      </w:r>
    </w:p>
    <w:p w:rsidR="00AE1328" w:rsidRPr="00C1603D" w:rsidRDefault="00AE1328" w:rsidP="00C1603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C1603D" w:rsidRPr="00C1603D" w:rsidRDefault="00AE1328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b/>
          <w:color w:val="000000"/>
          <w:sz w:val="24"/>
          <w:szCs w:val="24"/>
        </w:rPr>
        <w:t>МБДОУ «Детский сад №3» г. Л</w:t>
      </w:r>
      <w:r w:rsidR="00C1603D" w:rsidRPr="00C1603D">
        <w:rPr>
          <w:rFonts w:ascii="Times New Roman" w:hAnsi="Times New Roman" w:cs="Times New Roman"/>
          <w:b/>
          <w:color w:val="000000"/>
          <w:sz w:val="24"/>
          <w:szCs w:val="24"/>
        </w:rPr>
        <w:t>ивны</w:t>
      </w:r>
      <w:r w:rsidR="00000209"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. Меню составляется заведующим.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ДОУ используется примерное 10-ти дневное меню, рассчитанное на 2 недели, с учетом рекомендуемых среднесуточных норм питания.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круглогодичная искусственная С-витаминизация готовых блюд.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Ежедневно поваром отбирается суточная проба готовой продукции, которая хранится 48 часов.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Продукты завозятся в ДОУ в соответствии с заключенными договорами и принимаются при наличии сертификата качества и накладной.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Рациональное питание – залог здоровья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Ежедневный набор продуктов – мясо, рыба, молоко и молочные продукты, яйца, овощи и фрукты, хлеб, круп.</w:t>
      </w:r>
      <w:proofErr w:type="gramEnd"/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Первые блюда представлены различными борщами, супами, как мясными, так и рыбными.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В качестве третьего блюда – компот или кисель из свежих фруктов или сухофруктов.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На второй завтрак детям предлагаются фрукты, фруктовые соки, кисломолочные напитки.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Санитарно-гигиенический режим на пищеблоке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санитарно-гигиенических правил в пищеблоке нашего учреждения регламентируется </w:t>
      </w:r>
      <w:r w:rsidR="00C1603D" w:rsidRPr="00C16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Санитарно-эпидемиологическими требованиями к организации общественного питания населения (</w:t>
      </w:r>
      <w:proofErr w:type="spellStart"/>
      <w:r w:rsidR="00C1603D" w:rsidRPr="00C16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СанПиН</w:t>
      </w:r>
      <w:proofErr w:type="spellEnd"/>
      <w:r w:rsidR="00C1603D" w:rsidRPr="00C16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2.3/2.4.3590-20), </w:t>
      </w: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>анПиН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оборотоспособности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в них пищевых продуктов и продовольственного сырья.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Технологическое оборудование, инвентарь, посуда, тара 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изготовлены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Кухонная посуда, столы, оборудование, инвентарь промаркированы и используются по назначению.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>оводят мытье стен, осветительной арматуры, очистку стекол от пыли и копоти и т.п.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Пищевые продукты</w:t>
      </w: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, поступающие в учреждение, имеют документы, подтверждающие их происхождение, качество и безопасность. Качество продуктов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проверяетзаведующий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температурным режимом хранения.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При приготовлении пищи соблюдаются следующие правила: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- для раздельного приготовления сырых и готовых продуктов используются не менее 2 мясорубок.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 детей </w:t>
      </w: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принципам щадящего питания, предусматривающим использование определенных способов приготовления блюд, таких как варка, тушение,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запекание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>, и исключает жарку блюд.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яиц перед использованием в любые блюда проводят в специально отведенном месте </w:t>
      </w:r>
      <w:proofErr w:type="spellStart"/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мясо-рыбного</w:t>
      </w:r>
      <w:proofErr w:type="spellEnd"/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цеха, используя для этих целей промаркированные емкости.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</w: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стенах непосредственно на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местах, что не затрудняет проведение санитарной обработки стен. Все инструкции составлены в соответствии с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2.4.1.3049-13</w:t>
      </w:r>
    </w:p>
    <w:p w:rsidR="00C1603D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="00C1603D"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 в ДОУ имеется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порционирования</w:t>
      </w:r>
      <w:proofErr w:type="spell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при раздаче.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603D"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C1603D">
        <w:rPr>
          <w:rFonts w:ascii="Times New Roman" w:hAnsi="Times New Roman" w:cs="Times New Roman"/>
          <w:color w:val="000000"/>
          <w:sz w:val="24"/>
          <w:szCs w:val="24"/>
        </w:rPr>
        <w:t xml:space="preserve"> круглогодичная искусственная С-витаминизация готовых блюд.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Ежедневно поваром отбирается суточная проба готовой продукции, которая хранится 48 часов.</w:t>
      </w:r>
    </w:p>
    <w:p w:rsidR="00000209" w:rsidRPr="00C1603D" w:rsidRDefault="00000209" w:rsidP="00C160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03D">
        <w:rPr>
          <w:rFonts w:ascii="Times New Roman" w:hAnsi="Times New Roman" w:cs="Times New Roman"/>
          <w:color w:val="000000"/>
          <w:sz w:val="24"/>
          <w:szCs w:val="24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000209" w:rsidRDefault="00000209"/>
    <w:sectPr w:rsidR="00000209" w:rsidSect="000002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698"/>
    <w:multiLevelType w:val="multilevel"/>
    <w:tmpl w:val="D69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35EE3"/>
    <w:multiLevelType w:val="multilevel"/>
    <w:tmpl w:val="D7F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804E90"/>
    <w:multiLevelType w:val="multilevel"/>
    <w:tmpl w:val="C2B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B74317"/>
    <w:multiLevelType w:val="multilevel"/>
    <w:tmpl w:val="0E2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572CF6"/>
    <w:multiLevelType w:val="multilevel"/>
    <w:tmpl w:val="4CE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209"/>
    <w:rsid w:val="00000209"/>
    <w:rsid w:val="00082BF8"/>
    <w:rsid w:val="001C6F00"/>
    <w:rsid w:val="00AE1328"/>
    <w:rsid w:val="00C1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2020-07-20T14:52:00Z</dcterms:created>
  <dcterms:modified xsi:type="dcterms:W3CDTF">2021-10-08T11:40:00Z</dcterms:modified>
</cp:coreProperties>
</file>